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ADF" w:rsidRDefault="00D35ADF" w:rsidP="00F45AC1">
      <w:pPr>
        <w:pStyle w:val="2"/>
        <w:spacing w:after="0" w:line="240" w:lineRule="auto"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Журналдағы рет санына байланысты</w:t>
      </w:r>
    </w:p>
    <w:p w:rsidR="00411B5E" w:rsidRDefault="00411B5E" w:rsidP="00F45AC1">
      <w:pPr>
        <w:pStyle w:val="2"/>
        <w:spacing w:after="0" w:line="240" w:lineRule="auto"/>
        <w:ind w:left="1080"/>
        <w:jc w:val="both"/>
        <w:rPr>
          <w:sz w:val="28"/>
          <w:szCs w:val="28"/>
        </w:rPr>
      </w:pPr>
      <w:bookmarkStart w:id="0" w:name="_GoBack"/>
      <w:bookmarkEnd w:id="0"/>
      <w:r w:rsidRPr="00013825">
        <w:rPr>
          <w:sz w:val="28"/>
          <w:szCs w:val="28"/>
        </w:rPr>
        <w:t>Ұңғыманың конструкциясы</w:t>
      </w:r>
    </w:p>
    <w:p w:rsidR="00411B5E" w:rsidRPr="00D35ADF" w:rsidRDefault="00F45AC1" w:rsidP="00411B5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ind w:left="355"/>
        <w:jc w:val="both"/>
        <w:rPr>
          <w:b/>
          <w:noProof/>
          <w:sz w:val="28"/>
          <w:szCs w:val="28"/>
        </w:rPr>
      </w:pPr>
      <w:r w:rsidRPr="00D35ADF">
        <w:rPr>
          <w:b/>
          <w:bCs/>
          <w:sz w:val="28"/>
          <w:szCs w:val="28"/>
        </w:rPr>
        <w:tab/>
      </w:r>
      <w:r w:rsidRPr="00D35ADF">
        <w:rPr>
          <w:b/>
          <w:bCs/>
          <w:sz w:val="28"/>
          <w:szCs w:val="28"/>
        </w:rPr>
        <w:tab/>
        <w:t>1</w:t>
      </w:r>
      <w:r w:rsidR="00411B5E" w:rsidRPr="00D35ADF">
        <w:rPr>
          <w:b/>
          <w:bCs/>
          <w:sz w:val="28"/>
          <w:szCs w:val="28"/>
        </w:rPr>
        <w:t>.</w:t>
      </w:r>
      <w:r w:rsidR="00411B5E" w:rsidRPr="00D35ADF">
        <w:rPr>
          <w:b/>
          <w:noProof/>
          <w:sz w:val="28"/>
          <w:szCs w:val="28"/>
        </w:rPr>
        <w:t xml:space="preserve"> Мұнайды ажырату. Кенорнында мұнайды даярлау. Мұнай қоймалары.</w:t>
      </w:r>
    </w:p>
    <w:p w:rsidR="00411B5E" w:rsidRPr="00335766" w:rsidRDefault="00411B5E" w:rsidP="00411B5E">
      <w:pPr>
        <w:shd w:val="clear" w:color="auto" w:fill="FFFFFF"/>
        <w:ind w:left="67" w:right="34"/>
        <w:jc w:val="both"/>
        <w:rPr>
          <w:color w:val="000000"/>
          <w:spacing w:val="-15"/>
          <w:sz w:val="28"/>
          <w:szCs w:val="28"/>
        </w:rPr>
      </w:pPr>
      <w:r>
        <w:rPr>
          <w:sz w:val="28"/>
          <w:szCs w:val="28"/>
        </w:rPr>
        <w:tab/>
      </w:r>
      <w:r w:rsidRPr="00D27B8E">
        <w:rPr>
          <w:sz w:val="28"/>
          <w:szCs w:val="28"/>
        </w:rPr>
        <w:t xml:space="preserve">Ұсынылатын әдебиеттер: </w:t>
      </w:r>
      <w:r w:rsidRPr="00335766">
        <w:rPr>
          <w:color w:val="000000"/>
          <w:spacing w:val="-4"/>
          <w:sz w:val="28"/>
          <w:szCs w:val="28"/>
        </w:rPr>
        <w:t>[</w:t>
      </w:r>
      <w:r w:rsidRPr="00436175">
        <w:rPr>
          <w:color w:val="000000"/>
          <w:spacing w:val="-4"/>
          <w:sz w:val="28"/>
          <w:szCs w:val="28"/>
        </w:rPr>
        <w:t>1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225-248 бет</w:t>
      </w:r>
      <w:r w:rsidRPr="00BF4E72">
        <w:rPr>
          <w:color w:val="000000"/>
          <w:spacing w:val="-4"/>
          <w:sz w:val="28"/>
          <w:szCs w:val="28"/>
        </w:rPr>
        <w:t xml:space="preserve">); </w:t>
      </w:r>
      <w:r w:rsidRPr="00436175">
        <w:rPr>
          <w:color w:val="000000"/>
          <w:spacing w:val="-4"/>
          <w:sz w:val="28"/>
          <w:szCs w:val="28"/>
        </w:rPr>
        <w:t>2</w:t>
      </w:r>
      <w:r>
        <w:rPr>
          <w:color w:val="000000"/>
          <w:spacing w:val="-4"/>
          <w:sz w:val="28"/>
          <w:szCs w:val="28"/>
        </w:rPr>
        <w:t xml:space="preserve"> 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245-270 бет</w:t>
      </w:r>
      <w:r w:rsidRPr="00BF4E72">
        <w:rPr>
          <w:color w:val="000000"/>
          <w:spacing w:val="-4"/>
          <w:sz w:val="28"/>
          <w:szCs w:val="28"/>
        </w:rPr>
        <w:t>);</w:t>
      </w:r>
      <w:r w:rsidRPr="00E17446"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 xml:space="preserve">4 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120-180 бет</w:t>
      </w:r>
      <w:r w:rsidRPr="00BF4E72">
        <w:rPr>
          <w:color w:val="000000"/>
          <w:spacing w:val="-4"/>
          <w:sz w:val="28"/>
          <w:szCs w:val="28"/>
        </w:rPr>
        <w:t>)</w:t>
      </w:r>
      <w:r w:rsidRPr="00335766">
        <w:rPr>
          <w:color w:val="000000"/>
          <w:spacing w:val="-4"/>
          <w:sz w:val="28"/>
          <w:szCs w:val="28"/>
        </w:rPr>
        <w:t>]</w:t>
      </w:r>
    </w:p>
    <w:p w:rsidR="00411B5E" w:rsidRPr="00D27B8E" w:rsidRDefault="00F45AC1" w:rsidP="00411B5E">
      <w:pPr>
        <w:pStyle w:val="a3"/>
        <w:tabs>
          <w:tab w:val="num" w:pos="567"/>
        </w:tabs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2</w:t>
      </w:r>
      <w:r w:rsidR="00411B5E" w:rsidRPr="00D27B8E">
        <w:rPr>
          <w:sz w:val="28"/>
          <w:szCs w:val="28"/>
          <w:lang w:val="kk-KZ"/>
        </w:rPr>
        <w:t>. Кенішті газды жинау және даярлау.</w:t>
      </w:r>
    </w:p>
    <w:p w:rsidR="00411B5E" w:rsidRPr="00335766" w:rsidRDefault="00411B5E" w:rsidP="00411B5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ind w:left="355"/>
        <w:jc w:val="both"/>
        <w:rPr>
          <w:color w:val="000000"/>
          <w:spacing w:val="-15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27B8E">
        <w:rPr>
          <w:sz w:val="28"/>
          <w:szCs w:val="28"/>
        </w:rPr>
        <w:t xml:space="preserve">Ұсынылатын әдебиеттер: </w:t>
      </w:r>
      <w:r w:rsidRPr="00335766">
        <w:rPr>
          <w:color w:val="000000"/>
          <w:spacing w:val="-4"/>
          <w:sz w:val="28"/>
          <w:szCs w:val="28"/>
        </w:rPr>
        <w:t>[</w:t>
      </w:r>
      <w:r w:rsidRPr="00436175">
        <w:rPr>
          <w:color w:val="000000"/>
          <w:spacing w:val="-4"/>
          <w:sz w:val="28"/>
          <w:szCs w:val="28"/>
        </w:rPr>
        <w:t>1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248-270 бет</w:t>
      </w:r>
      <w:r w:rsidRPr="00BF4E72">
        <w:rPr>
          <w:color w:val="000000"/>
          <w:spacing w:val="-4"/>
          <w:sz w:val="28"/>
          <w:szCs w:val="28"/>
        </w:rPr>
        <w:t xml:space="preserve">); </w:t>
      </w:r>
      <w:r>
        <w:rPr>
          <w:color w:val="000000"/>
          <w:spacing w:val="-4"/>
          <w:sz w:val="28"/>
          <w:szCs w:val="28"/>
        </w:rPr>
        <w:t xml:space="preserve">3 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235-260 бет</w:t>
      </w:r>
      <w:r w:rsidRPr="00BF4E72">
        <w:rPr>
          <w:color w:val="000000"/>
          <w:spacing w:val="-4"/>
          <w:sz w:val="28"/>
          <w:szCs w:val="28"/>
        </w:rPr>
        <w:t>);</w:t>
      </w:r>
      <w:r w:rsidRPr="00E17446"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 xml:space="preserve">6 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140-180 бет</w:t>
      </w:r>
      <w:r w:rsidRPr="00BF4E72">
        <w:rPr>
          <w:color w:val="000000"/>
          <w:spacing w:val="-4"/>
          <w:sz w:val="28"/>
          <w:szCs w:val="28"/>
        </w:rPr>
        <w:t>)</w:t>
      </w:r>
      <w:r w:rsidRPr="00335766">
        <w:rPr>
          <w:color w:val="000000"/>
          <w:spacing w:val="-4"/>
          <w:sz w:val="28"/>
          <w:szCs w:val="28"/>
        </w:rPr>
        <w:t>]</w:t>
      </w:r>
    </w:p>
    <w:p w:rsidR="00411B5E" w:rsidRPr="00D35ADF" w:rsidRDefault="00F45AC1" w:rsidP="00F45AC1">
      <w:pPr>
        <w:tabs>
          <w:tab w:val="left" w:pos="720"/>
        </w:tabs>
        <w:ind w:left="720"/>
        <w:rPr>
          <w:b/>
          <w:noProof/>
          <w:color w:val="000000"/>
          <w:sz w:val="28"/>
          <w:szCs w:val="28"/>
        </w:rPr>
      </w:pPr>
      <w:r w:rsidRPr="00D35ADF">
        <w:rPr>
          <w:b/>
          <w:noProof/>
          <w:color w:val="000000"/>
          <w:sz w:val="28"/>
          <w:szCs w:val="28"/>
        </w:rPr>
        <w:t>3</w:t>
      </w:r>
      <w:r w:rsidR="00411B5E" w:rsidRPr="00D35ADF">
        <w:rPr>
          <w:b/>
          <w:noProof/>
          <w:color w:val="000000"/>
          <w:sz w:val="28"/>
          <w:szCs w:val="28"/>
        </w:rPr>
        <w:t xml:space="preserve"> Газды жер астындағы сулы құрылымдарда сақтау</w:t>
      </w:r>
    </w:p>
    <w:p w:rsidR="00411B5E" w:rsidRPr="00335766" w:rsidRDefault="00411B5E" w:rsidP="00411B5E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ind w:left="355"/>
        <w:rPr>
          <w:color w:val="000000"/>
          <w:spacing w:val="-15"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Ұсынылатын әдебиеттер: </w:t>
      </w:r>
      <w:r w:rsidRPr="00335766">
        <w:rPr>
          <w:color w:val="000000"/>
          <w:spacing w:val="-4"/>
          <w:sz w:val="28"/>
          <w:szCs w:val="28"/>
        </w:rPr>
        <w:t>[</w:t>
      </w:r>
      <w:r w:rsidRPr="00436175">
        <w:rPr>
          <w:color w:val="000000"/>
          <w:spacing w:val="-4"/>
          <w:sz w:val="28"/>
          <w:szCs w:val="28"/>
        </w:rPr>
        <w:t>1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270-290 бет</w:t>
      </w:r>
      <w:r w:rsidRPr="00BF4E72">
        <w:rPr>
          <w:color w:val="000000"/>
          <w:spacing w:val="-4"/>
          <w:sz w:val="28"/>
          <w:szCs w:val="28"/>
        </w:rPr>
        <w:t xml:space="preserve">); </w:t>
      </w:r>
      <w:r>
        <w:rPr>
          <w:color w:val="000000"/>
          <w:spacing w:val="-4"/>
          <w:sz w:val="28"/>
          <w:szCs w:val="28"/>
        </w:rPr>
        <w:t xml:space="preserve">3 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260-312 бет</w:t>
      </w:r>
      <w:r w:rsidRPr="00BF4E72">
        <w:rPr>
          <w:color w:val="000000"/>
          <w:spacing w:val="-4"/>
          <w:sz w:val="28"/>
          <w:szCs w:val="28"/>
        </w:rPr>
        <w:t>);</w:t>
      </w:r>
      <w:r w:rsidRPr="00E17446">
        <w:rPr>
          <w:color w:val="000000"/>
          <w:spacing w:val="-4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 xml:space="preserve">4 </w:t>
      </w:r>
      <w:r w:rsidRPr="00BF4E72">
        <w:rPr>
          <w:color w:val="000000"/>
          <w:spacing w:val="-4"/>
          <w:sz w:val="28"/>
          <w:szCs w:val="28"/>
        </w:rPr>
        <w:t>(</w:t>
      </w:r>
      <w:r>
        <w:rPr>
          <w:color w:val="000000"/>
          <w:spacing w:val="-4"/>
          <w:sz w:val="28"/>
          <w:szCs w:val="28"/>
        </w:rPr>
        <w:t>270-340 бет</w:t>
      </w:r>
      <w:r w:rsidRPr="00BF4E72">
        <w:rPr>
          <w:color w:val="000000"/>
          <w:spacing w:val="-4"/>
          <w:sz w:val="28"/>
          <w:szCs w:val="28"/>
        </w:rPr>
        <w:t>)</w:t>
      </w:r>
      <w:r w:rsidRPr="00335766">
        <w:rPr>
          <w:color w:val="000000"/>
          <w:spacing w:val="-4"/>
          <w:sz w:val="28"/>
          <w:szCs w:val="28"/>
        </w:rPr>
        <w:t>]</w:t>
      </w:r>
    </w:p>
    <w:p w:rsidR="008102F4" w:rsidRDefault="008102F4"/>
    <w:sectPr w:rsidR="008102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D81C06"/>
    <w:multiLevelType w:val="hybridMultilevel"/>
    <w:tmpl w:val="D8E8E322"/>
    <w:lvl w:ilvl="0" w:tplc="0C7EBC86">
      <w:start w:val="1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8AF4538"/>
    <w:multiLevelType w:val="hybridMultilevel"/>
    <w:tmpl w:val="7868A4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D8B"/>
    <w:rsid w:val="00054C81"/>
    <w:rsid w:val="003F2D8B"/>
    <w:rsid w:val="00411B5E"/>
    <w:rsid w:val="008102F4"/>
    <w:rsid w:val="00B42054"/>
    <w:rsid w:val="00D35ADF"/>
    <w:rsid w:val="00F4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7E962B-7D80-4291-9563-C38DF4EB8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11B5E"/>
    <w:rPr>
      <w:b/>
      <w:bCs/>
      <w:lang w:val="ru-RU"/>
    </w:rPr>
  </w:style>
  <w:style w:type="character" w:customStyle="1" w:styleId="a4">
    <w:name w:val="Основной текст Знак"/>
    <w:basedOn w:val="a0"/>
    <w:link w:val="a3"/>
    <w:rsid w:val="00411B5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411B5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11B5E"/>
    <w:rPr>
      <w:rFonts w:ascii="Times New Roman" w:eastAsia="Times New Roman" w:hAnsi="Times New Roman" w:cs="Times New Roman"/>
      <w:sz w:val="24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Назым Кадыкенова</cp:lastModifiedBy>
  <cp:revision>3</cp:revision>
  <dcterms:created xsi:type="dcterms:W3CDTF">2015-04-15T09:49:00Z</dcterms:created>
  <dcterms:modified xsi:type="dcterms:W3CDTF">2020-09-02T11:59:00Z</dcterms:modified>
</cp:coreProperties>
</file>